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91ACE2" w14:textId="77777777" w:rsidR="001E7971" w:rsidRDefault="001E79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898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36"/>
        <w:gridCol w:w="5044"/>
      </w:tblGrid>
      <w:tr w:rsidR="001E7971" w14:paraId="0B08CBB6" w14:textId="77777777">
        <w:tc>
          <w:tcPr>
            <w:tcW w:w="3936" w:type="dxa"/>
          </w:tcPr>
          <w:p w14:paraId="4DA26159" w14:textId="77777777" w:rsidR="001E7971" w:rsidRDefault="00D115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000000"/>
              </w:rPr>
              <w:t>Título de la iniciativa normativa</w:t>
            </w:r>
          </w:p>
        </w:tc>
        <w:tc>
          <w:tcPr>
            <w:tcW w:w="5044" w:type="dxa"/>
          </w:tcPr>
          <w:p w14:paraId="697D67ED" w14:textId="16073D8B" w:rsidR="001E7971" w:rsidRDefault="00DE38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  <w:color w:val="000000"/>
              </w:rPr>
            </w:pPr>
            <w:r w:rsidRPr="00DE3892">
              <w:rPr>
                <w:rFonts w:ascii="Arial Narrow" w:eastAsia="Arial Narrow" w:hAnsi="Arial Narrow" w:cs="Arial Narrow"/>
                <w:color w:val="000000"/>
              </w:rPr>
              <w:t>“Por el cual se adiciona el Capítulo 14 al Título 9 de la Parte 2 del Libro 2 del Decreto Único Reglamentación del Sector Ambiente y Desarrollo Sostenible 1076 de 2015, relacionado con el Fondo SINAPYBA</w:t>
            </w:r>
            <w:r>
              <w:rPr>
                <w:rFonts w:ascii="Arial Narrow" w:eastAsia="Arial Narrow" w:hAnsi="Arial Narrow" w:cs="Arial Narrow"/>
                <w:color w:val="000000"/>
              </w:rPr>
              <w:t>”.</w:t>
            </w:r>
          </w:p>
        </w:tc>
      </w:tr>
      <w:tr w:rsidR="001E7971" w14:paraId="422C3FF1" w14:textId="77777777">
        <w:tc>
          <w:tcPr>
            <w:tcW w:w="3936" w:type="dxa"/>
          </w:tcPr>
          <w:p w14:paraId="6B7BCC12" w14:textId="77777777" w:rsidR="001E7971" w:rsidRDefault="00D115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000000"/>
              </w:rPr>
              <w:t>Tipo de norma</w:t>
            </w:r>
          </w:p>
        </w:tc>
        <w:tc>
          <w:tcPr>
            <w:tcW w:w="5044" w:type="dxa"/>
          </w:tcPr>
          <w:p w14:paraId="0750CF45" w14:textId="0F2BE2F7" w:rsidR="001E7971" w:rsidRDefault="00E22E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Decreto</w:t>
            </w:r>
          </w:p>
        </w:tc>
      </w:tr>
      <w:tr w:rsidR="001E7971" w14:paraId="583A0DCD" w14:textId="77777777">
        <w:tc>
          <w:tcPr>
            <w:tcW w:w="3936" w:type="dxa"/>
          </w:tcPr>
          <w:p w14:paraId="369DCB08" w14:textId="77777777" w:rsidR="001E7971" w:rsidRDefault="00D115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000000"/>
              </w:rPr>
              <w:t>Dependencia que lo presenta</w:t>
            </w:r>
          </w:p>
        </w:tc>
        <w:tc>
          <w:tcPr>
            <w:tcW w:w="5044" w:type="dxa"/>
          </w:tcPr>
          <w:p w14:paraId="5E82BA83" w14:textId="2BEB8789" w:rsidR="001E7971" w:rsidRPr="009F2F79" w:rsidRDefault="00901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</w:rPr>
            </w:pPr>
            <w:r w:rsidRPr="009F2F79">
              <w:rPr>
                <w:rFonts w:ascii="Arial Narrow" w:eastAsia="Arial Narrow" w:hAnsi="Arial Narrow" w:cs="Arial Narrow"/>
              </w:rPr>
              <w:t>Dirección de Bosques Biodiversidad y Servicios Ecosistémicos</w:t>
            </w:r>
            <w:r w:rsidR="009F2F79" w:rsidRPr="009F2F79">
              <w:rPr>
                <w:rFonts w:ascii="Arial Narrow" w:eastAsia="Arial Narrow" w:hAnsi="Arial Narrow" w:cs="Arial Narrow"/>
              </w:rPr>
              <w:t xml:space="preserve"> y </w:t>
            </w:r>
            <w:r w:rsidR="009F2F79" w:rsidRPr="009F2F79">
              <w:rPr>
                <w:rFonts w:ascii="Arial Narrow" w:eastAsia="Arial Narrow" w:hAnsi="Arial Narrow" w:cs="Arial Narrow"/>
              </w:rPr>
              <w:t>la Jefe de la Oficina Asesora de Planeación</w:t>
            </w:r>
          </w:p>
        </w:tc>
      </w:tr>
      <w:tr w:rsidR="001E7971" w14:paraId="33F4FFC3" w14:textId="77777777">
        <w:tc>
          <w:tcPr>
            <w:tcW w:w="3936" w:type="dxa"/>
          </w:tcPr>
          <w:p w14:paraId="463065FC" w14:textId="77777777" w:rsidR="001E7971" w:rsidRDefault="00D115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000000"/>
              </w:rPr>
              <w:t>Avalado por</w:t>
            </w:r>
          </w:p>
        </w:tc>
        <w:tc>
          <w:tcPr>
            <w:tcW w:w="5044" w:type="dxa"/>
          </w:tcPr>
          <w:p w14:paraId="49C55FB2" w14:textId="10EBB6A2" w:rsidR="001E7971" w:rsidRPr="009F2F79" w:rsidRDefault="009F2F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Viceministra de Políticas y Normalización Ambiental</w:t>
            </w:r>
            <w:r w:rsidR="00DE3892" w:rsidRPr="009F2F79">
              <w:rPr>
                <w:rFonts w:ascii="Arial Narrow" w:eastAsia="Arial Narrow" w:hAnsi="Arial Narrow" w:cs="Arial Narrow"/>
              </w:rPr>
              <w:t xml:space="preserve"> </w:t>
            </w:r>
          </w:p>
        </w:tc>
      </w:tr>
      <w:tr w:rsidR="001E7971" w14:paraId="7DF578C2" w14:textId="77777777">
        <w:tc>
          <w:tcPr>
            <w:tcW w:w="3936" w:type="dxa"/>
          </w:tcPr>
          <w:p w14:paraId="5904BC59" w14:textId="77777777" w:rsidR="001E7971" w:rsidRDefault="00D115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000000"/>
              </w:rPr>
              <w:t>Política(s) que instrumenta</w:t>
            </w:r>
          </w:p>
        </w:tc>
        <w:tc>
          <w:tcPr>
            <w:tcW w:w="5044" w:type="dxa"/>
          </w:tcPr>
          <w:p w14:paraId="25BA7A60" w14:textId="2EC2CA71" w:rsidR="001E7971" w:rsidRPr="009F2F79" w:rsidRDefault="00113F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</w:rPr>
            </w:pPr>
            <w:r w:rsidRPr="009F2F79">
              <w:rPr>
                <w:rFonts w:ascii="Arial Narrow" w:eastAsia="Arial Narrow" w:hAnsi="Arial Narrow" w:cs="Arial Narrow"/>
              </w:rPr>
              <w:t>N/A</w:t>
            </w:r>
          </w:p>
        </w:tc>
      </w:tr>
      <w:tr w:rsidR="001E7971" w14:paraId="74C95DDF" w14:textId="77777777">
        <w:trPr>
          <w:trHeight w:val="1382"/>
        </w:trPr>
        <w:tc>
          <w:tcPr>
            <w:tcW w:w="3936" w:type="dxa"/>
          </w:tcPr>
          <w:p w14:paraId="4D269A0B" w14:textId="77777777" w:rsidR="001E7971" w:rsidRDefault="001E79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14:paraId="5CF083AB" w14:textId="77777777" w:rsidR="001E7971" w:rsidRDefault="00D1157C">
            <w:pPr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  <w:bCs/>
              </w:rPr>
              <w:t>Competencia para expedir el instrumento normativo</w:t>
            </w:r>
          </w:p>
        </w:tc>
        <w:tc>
          <w:tcPr>
            <w:tcW w:w="5044" w:type="dxa"/>
          </w:tcPr>
          <w:p w14:paraId="11F811A3" w14:textId="65EC516E" w:rsidR="004B7449" w:rsidRPr="009F2F79" w:rsidRDefault="00DE3892" w:rsidP="00C218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60"/>
              <w:ind w:right="618"/>
              <w:jc w:val="both"/>
              <w:rPr>
                <w:rFonts w:ascii="Arial Narrow" w:eastAsia="Arial Narrow" w:hAnsi="Arial Narrow" w:cs="Arial Narrow"/>
                <w:lang w:val="es-ES_tradnl"/>
              </w:rPr>
            </w:pPr>
            <w:r w:rsidRPr="009F2F79">
              <w:rPr>
                <w:rFonts w:ascii="Arial Narrow" w:eastAsia="Arial Narrow" w:hAnsi="Arial Narrow" w:cs="Arial Narrow"/>
                <w:lang w:val="es-ES_tradnl"/>
              </w:rPr>
              <w:t>En ejercicio de sus facultades constitucionales y legales, y en especial de las conferidas por el numeral 11 del artículo 189 de la Constitución Política, el artículo 31 de la Ley 2294 de 2023 y el artículo 10 de la Ley 2374 de 2024.</w:t>
            </w:r>
          </w:p>
        </w:tc>
      </w:tr>
    </w:tbl>
    <w:p w14:paraId="6C233509" w14:textId="77777777" w:rsidR="001E7971" w:rsidRDefault="00D1157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60"/>
        <w:ind w:right="618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De acuerdo al anexo 1 del Decreto 1081 de 2015 y sus modificatorios, para la expedición de un instrumento normativo es necesario conocer la siguiente información:</w:t>
      </w:r>
    </w:p>
    <w:p w14:paraId="1DB69262" w14:textId="77777777" w:rsidR="001E7971" w:rsidRDefault="00D1157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60"/>
        <w:ind w:left="714" w:right="618" w:hanging="357"/>
        <w:jc w:val="both"/>
        <w:rPr>
          <w:rFonts w:ascii="Arial Narrow" w:eastAsia="Arial Narrow" w:hAnsi="Arial Narrow" w:cs="Arial Narrow"/>
          <w:b/>
          <w:bCs/>
          <w:color w:val="000000"/>
        </w:rPr>
      </w:pPr>
      <w:r w:rsidRPr="00E20B46">
        <w:rPr>
          <w:rFonts w:ascii="Arial Narrow" w:eastAsia="Arial Narrow" w:hAnsi="Arial Narrow" w:cs="Arial Narrow"/>
          <w:b/>
          <w:bCs/>
          <w:color w:val="000000"/>
        </w:rPr>
        <w:t>¿Cuál es la finalidad de la norma que se va a expedir? (Defina UNA sola finalidad).</w:t>
      </w:r>
    </w:p>
    <w:p w14:paraId="64322DED" w14:textId="61C40D99" w:rsidR="00DE3892" w:rsidRPr="00DE3892" w:rsidRDefault="00DE3892" w:rsidP="00DE3892">
      <w:pPr>
        <w:spacing w:before="60" w:after="160" w:line="276" w:lineRule="auto"/>
        <w:ind w:left="216"/>
        <w:jc w:val="both"/>
        <w:rPr>
          <w:rFonts w:ascii="Arial Narrow" w:eastAsia="Arial Narrow" w:hAnsi="Arial Narrow" w:cs="Arial Narrow"/>
          <w:color w:val="000000"/>
        </w:rPr>
      </w:pPr>
      <w:r w:rsidRPr="00DE3892">
        <w:rPr>
          <w:rFonts w:ascii="Arial Narrow" w:eastAsia="Arial Narrow" w:hAnsi="Arial Narrow" w:cs="Arial Narrow"/>
          <w:color w:val="000000"/>
        </w:rPr>
        <w:t>Reglamentar el Fondo SINAPYBA, creado por el artículo 10 de la Ley 2374 de 2024, definiendo su objeto, administración, dirección, fuentes de financiación, mecanismos de ejecución, ordenación del gasto y reglas mínimas de transparencia para hacer operativa su implementación.</w:t>
      </w:r>
    </w:p>
    <w:p w14:paraId="344B932A" w14:textId="633695A8" w:rsidR="00E20B46" w:rsidRDefault="00D1157C" w:rsidP="00C21841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60"/>
        <w:ind w:left="714" w:right="618" w:hanging="357"/>
        <w:jc w:val="both"/>
        <w:rPr>
          <w:rFonts w:ascii="Arial Narrow" w:eastAsia="Arial Narrow" w:hAnsi="Arial Narrow" w:cs="Arial Narrow"/>
          <w:b/>
          <w:bCs/>
          <w:color w:val="000000"/>
        </w:rPr>
      </w:pPr>
      <w:r w:rsidRPr="00E20B46">
        <w:rPr>
          <w:rFonts w:ascii="Arial Narrow" w:eastAsia="Arial Narrow" w:hAnsi="Arial Narrow" w:cs="Arial Narrow"/>
          <w:b/>
          <w:bCs/>
          <w:color w:val="000000"/>
        </w:rPr>
        <w:t>Identifique la problemática y el objetivo que persigue la emisión de la norma. Porqué y para que de la misma.</w:t>
      </w:r>
    </w:p>
    <w:p w14:paraId="7C4FA855" w14:textId="5419D16B" w:rsidR="00DE3892" w:rsidRPr="00DE3892" w:rsidRDefault="00DE3892" w:rsidP="00DE38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60"/>
        <w:ind w:right="618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C</w:t>
      </w:r>
      <w:r w:rsidRPr="00DE3892">
        <w:rPr>
          <w:rFonts w:ascii="Arial Narrow" w:eastAsia="Arial Narrow" w:hAnsi="Arial Narrow" w:cs="Arial Narrow"/>
          <w:color w:val="000000"/>
        </w:rPr>
        <w:t xml:space="preserve">onsiste en que el </w:t>
      </w:r>
      <w:r w:rsidRPr="00DE3892">
        <w:rPr>
          <w:rFonts w:ascii="Arial Narrow" w:eastAsia="Arial Narrow" w:hAnsi="Arial Narrow" w:cs="Arial Narrow"/>
          <w:i/>
          <w:iCs/>
          <w:color w:val="000000"/>
        </w:rPr>
        <w:t>artículo 10. Fuentes de financiación y presupuesto</w:t>
      </w:r>
      <w:r>
        <w:rPr>
          <w:rFonts w:ascii="Arial Narrow" w:eastAsia="Arial Narrow" w:hAnsi="Arial Narrow" w:cs="Arial Narrow"/>
          <w:i/>
          <w:iCs/>
          <w:color w:val="000000"/>
        </w:rPr>
        <w:t xml:space="preserve"> </w:t>
      </w:r>
      <w:r w:rsidRPr="00DE3892">
        <w:rPr>
          <w:rFonts w:ascii="Arial Narrow" w:eastAsia="Arial Narrow" w:hAnsi="Arial Narrow" w:cs="Arial Narrow"/>
          <w:color w:val="000000"/>
        </w:rPr>
        <w:t xml:space="preserve">de la Ley 2374 de 2024 creó el Fondo SINAPYBA como un fondo cuenta sin personería jurídica administrado por el Ministerio de Ambiente y Desarrollo Sostenible, pero dejó pendiente su reglamentación para hacerlo funcional. El objetivo del proyecto </w:t>
      </w:r>
      <w:r>
        <w:rPr>
          <w:rFonts w:ascii="Arial Narrow" w:eastAsia="Arial Narrow" w:hAnsi="Arial Narrow" w:cs="Arial Narrow"/>
          <w:color w:val="000000"/>
        </w:rPr>
        <w:t xml:space="preserve">de decreto </w:t>
      </w:r>
      <w:r w:rsidRPr="00DE3892">
        <w:rPr>
          <w:rFonts w:ascii="Arial Narrow" w:eastAsia="Arial Narrow" w:hAnsi="Arial Narrow" w:cs="Arial Narrow"/>
          <w:color w:val="000000"/>
        </w:rPr>
        <w:t xml:space="preserve">es </w:t>
      </w:r>
      <w:r>
        <w:rPr>
          <w:rFonts w:ascii="Arial Narrow" w:eastAsia="Arial Narrow" w:hAnsi="Arial Narrow" w:cs="Arial Narrow"/>
          <w:color w:val="000000"/>
        </w:rPr>
        <w:t>establecer el</w:t>
      </w:r>
      <w:r w:rsidRPr="00DE3892">
        <w:rPr>
          <w:rFonts w:ascii="Arial Narrow" w:eastAsia="Arial Narrow" w:hAnsi="Arial Narrow" w:cs="Arial Narrow"/>
          <w:color w:val="000000"/>
        </w:rPr>
        <w:t xml:space="preserve"> Fondo </w:t>
      </w:r>
      <w:r>
        <w:rPr>
          <w:rFonts w:ascii="Arial Narrow" w:eastAsia="Arial Narrow" w:hAnsi="Arial Narrow" w:cs="Arial Narrow"/>
          <w:color w:val="000000"/>
        </w:rPr>
        <w:t>y darle</w:t>
      </w:r>
      <w:r w:rsidRPr="00DE3892">
        <w:rPr>
          <w:rFonts w:ascii="Arial Narrow" w:eastAsia="Arial Narrow" w:hAnsi="Arial Narrow" w:cs="Arial Narrow"/>
          <w:color w:val="000000"/>
        </w:rPr>
        <w:t xml:space="preserve"> un marco reglamentario que permita financiar de manera efectiva el Programa Nacional de Esterilización Quirúrgica de Gatos y Perros y los demás proyectos de bienestar animal ejecutados en el marco del SINAPYBA.</w:t>
      </w:r>
    </w:p>
    <w:p w14:paraId="11D45E8F" w14:textId="288F8070" w:rsidR="001E7971" w:rsidRPr="00E20B46" w:rsidRDefault="00D1157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60"/>
        <w:ind w:left="714" w:right="618" w:hanging="357"/>
        <w:jc w:val="both"/>
        <w:rPr>
          <w:rFonts w:ascii="Arial Narrow" w:eastAsia="Arial Narrow" w:hAnsi="Arial Narrow" w:cs="Arial Narrow"/>
          <w:b/>
          <w:bCs/>
          <w:color w:val="000000"/>
        </w:rPr>
      </w:pPr>
      <w:r w:rsidRPr="00E20B46">
        <w:rPr>
          <w:rFonts w:ascii="Arial Narrow" w:eastAsia="Arial Narrow" w:hAnsi="Arial Narrow" w:cs="Arial Narrow"/>
          <w:b/>
          <w:bCs/>
          <w:color w:val="000000"/>
        </w:rPr>
        <w:t xml:space="preserve">¿Existe alguna norma vigente que regule el mismo tema? </w:t>
      </w:r>
    </w:p>
    <w:p w14:paraId="1B3C5BF6" w14:textId="6398964D" w:rsidR="001E7971" w:rsidRDefault="00D1157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60"/>
        <w:ind w:left="426" w:right="618" w:firstLine="283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Si_ (pase a la pregunta 4) No</w:t>
      </w:r>
      <w:r w:rsidR="00DE3892">
        <w:rPr>
          <w:rFonts w:ascii="Arial Narrow" w:eastAsia="Arial Narrow" w:hAnsi="Arial Narrow" w:cs="Arial Narrow"/>
          <w:b/>
          <w:bCs/>
          <w:color w:val="000000"/>
        </w:rPr>
        <w:t xml:space="preserve"> x </w:t>
      </w:r>
      <w:r>
        <w:rPr>
          <w:rFonts w:ascii="Arial Narrow" w:eastAsia="Arial Narrow" w:hAnsi="Arial Narrow" w:cs="Arial Narrow"/>
          <w:b/>
          <w:bCs/>
          <w:color w:val="000000"/>
        </w:rPr>
        <w:t xml:space="preserve">(pase a la pregunta 6). </w:t>
      </w:r>
    </w:p>
    <w:p w14:paraId="75A09D33" w14:textId="06502E44" w:rsidR="001E7971" w:rsidRDefault="00D1157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60"/>
        <w:ind w:left="714" w:right="618" w:hanging="357"/>
        <w:jc w:val="both"/>
        <w:rPr>
          <w:rFonts w:ascii="Arial Narrow" w:eastAsia="Arial Narrow" w:hAnsi="Arial Narrow" w:cs="Arial Narrow"/>
          <w:b/>
          <w:bCs/>
          <w:color w:val="000000"/>
        </w:rPr>
      </w:pPr>
      <w:r w:rsidRPr="004E2220">
        <w:rPr>
          <w:rFonts w:ascii="Arial Narrow" w:eastAsia="Arial Narrow" w:hAnsi="Arial Narrow" w:cs="Arial Narrow"/>
          <w:b/>
          <w:bCs/>
          <w:color w:val="000000"/>
        </w:rPr>
        <w:lastRenderedPageBreak/>
        <w:t xml:space="preserve">Si ya existe una norma, explique por qué resulta insuficiente. </w:t>
      </w:r>
    </w:p>
    <w:p w14:paraId="2DBB9FB8" w14:textId="77777777" w:rsidR="001E7971" w:rsidRDefault="00D1157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60"/>
        <w:ind w:left="714" w:right="618" w:hanging="357"/>
        <w:jc w:val="both"/>
        <w:rPr>
          <w:rFonts w:ascii="Arial Narrow" w:eastAsia="Arial Narrow" w:hAnsi="Arial Narrow" w:cs="Arial Narrow"/>
          <w:color w:val="000000"/>
        </w:rPr>
      </w:pPr>
      <w:r w:rsidRPr="004E2220">
        <w:rPr>
          <w:rFonts w:ascii="Arial Narrow" w:eastAsia="Arial Narrow" w:hAnsi="Arial Narrow" w:cs="Arial Narrow"/>
          <w:b/>
          <w:bCs/>
          <w:color w:val="000000"/>
        </w:rPr>
        <w:t>Si ya existe una norma que regule el mismo tema, especifique según sea el caso, si el proyecto normativo</w:t>
      </w:r>
      <w:r>
        <w:rPr>
          <w:rFonts w:ascii="Arial Narrow" w:eastAsia="Arial Narrow" w:hAnsi="Arial Narrow" w:cs="Arial Narrow"/>
          <w:color w:val="000000"/>
        </w:rPr>
        <w:t xml:space="preserve">: </w:t>
      </w:r>
    </w:p>
    <w:p w14:paraId="11EB28CB" w14:textId="77777777" w:rsidR="001E7971" w:rsidRDefault="00D115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797"/>
        </w:tabs>
        <w:spacing w:after="60"/>
        <w:ind w:left="709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5.1. Deroga_</w:t>
      </w:r>
    </w:p>
    <w:p w14:paraId="0588AA26" w14:textId="4DB3D8AC" w:rsidR="001E7971" w:rsidRDefault="00D115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797"/>
        </w:tabs>
        <w:spacing w:after="60"/>
        <w:ind w:left="709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5.2. Modifica_</w:t>
      </w:r>
    </w:p>
    <w:p w14:paraId="66F42255" w14:textId="77777777" w:rsidR="001E7971" w:rsidRDefault="00D115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797"/>
        </w:tabs>
        <w:spacing w:after="60"/>
        <w:ind w:left="709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5.3. Sustituye_ </w:t>
      </w:r>
    </w:p>
    <w:p w14:paraId="3ED60F5D" w14:textId="77777777" w:rsidR="001E7971" w:rsidRDefault="00D115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797"/>
        </w:tabs>
        <w:spacing w:before="120" w:after="6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Si contesta 5.1., 5.2. o 5.3., identifique la norma correspondiente, fecha de expedición, vigencia y justifique el porqué de la derogación, modificación o sustitución. </w:t>
      </w:r>
    </w:p>
    <w:p w14:paraId="35183F9F" w14:textId="77777777" w:rsidR="001E7971" w:rsidRDefault="00D1157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60"/>
        <w:ind w:left="714" w:right="618" w:hanging="357"/>
        <w:jc w:val="both"/>
        <w:rPr>
          <w:rFonts w:ascii="Arial Narrow" w:eastAsia="Arial Narrow" w:hAnsi="Arial Narrow" w:cs="Arial Narrow"/>
          <w:b/>
          <w:bCs/>
          <w:color w:val="000000"/>
        </w:rPr>
      </w:pPr>
      <w:bookmarkStart w:id="0" w:name="_s26ri5x40dxz" w:colFirst="0" w:colLast="0"/>
      <w:bookmarkEnd w:id="0"/>
      <w:r w:rsidRPr="004E2220">
        <w:rPr>
          <w:rFonts w:ascii="Arial Narrow" w:eastAsia="Arial Narrow" w:hAnsi="Arial Narrow" w:cs="Arial Narrow"/>
          <w:b/>
          <w:bCs/>
          <w:color w:val="000000"/>
        </w:rPr>
        <w:t>Indique la(s) disposición(es) de orden constitucional o legal que otorga(n) la competencia para expedir el decreto o resolución (si no existe, no podrá seguir adelante con el trámite elaboración del proyecto normativo).</w:t>
      </w:r>
    </w:p>
    <w:p w14:paraId="500D677B" w14:textId="16FDD023" w:rsidR="00A81904" w:rsidRPr="00A81904" w:rsidRDefault="00DE3892" w:rsidP="00DE3892">
      <w:pPr>
        <w:spacing w:before="60" w:after="160" w:line="276" w:lineRule="auto"/>
        <w:jc w:val="both"/>
        <w:rPr>
          <w:rFonts w:ascii="Arial Narrow" w:eastAsia="Arial Narrow" w:hAnsi="Arial Narrow" w:cs="Arial Narrow"/>
          <w:color w:val="000000"/>
        </w:rPr>
      </w:pPr>
      <w:r w:rsidRPr="00DE3892">
        <w:rPr>
          <w:rFonts w:ascii="Arial Narrow" w:eastAsia="Arial Narrow" w:hAnsi="Arial Narrow" w:cs="Arial Narrow"/>
          <w:color w:val="000000"/>
        </w:rPr>
        <w:t>La competencia para expedir el decreto se fundamenta en: (i) el numeral 11 del artículo 189 de la Constitución Política, que faculta al Presidente de la República para ejercer la potestad reglamentaria; (</w:t>
      </w:r>
      <w:proofErr w:type="spellStart"/>
      <w:r w:rsidRPr="00DE3892">
        <w:rPr>
          <w:rFonts w:ascii="Arial Narrow" w:eastAsia="Arial Narrow" w:hAnsi="Arial Narrow" w:cs="Arial Narrow"/>
          <w:color w:val="000000"/>
        </w:rPr>
        <w:t>ii</w:t>
      </w:r>
      <w:proofErr w:type="spellEnd"/>
      <w:r w:rsidRPr="00DE3892">
        <w:rPr>
          <w:rFonts w:ascii="Arial Narrow" w:eastAsia="Arial Narrow" w:hAnsi="Arial Narrow" w:cs="Arial Narrow"/>
          <w:color w:val="000000"/>
        </w:rPr>
        <w:t>) el artículo 10 de la Ley 2374 de 2024, que creó el Fondo SINAPYBA y ordenó expresamente su reglamentación por el Gobierno nacional; y (</w:t>
      </w:r>
      <w:proofErr w:type="spellStart"/>
      <w:r w:rsidRPr="00DE3892">
        <w:rPr>
          <w:rFonts w:ascii="Arial Narrow" w:eastAsia="Arial Narrow" w:hAnsi="Arial Narrow" w:cs="Arial Narrow"/>
          <w:color w:val="000000"/>
        </w:rPr>
        <w:t>iii</w:t>
      </w:r>
      <w:proofErr w:type="spellEnd"/>
      <w:r w:rsidRPr="00DE3892">
        <w:rPr>
          <w:rFonts w:ascii="Arial Narrow" w:eastAsia="Arial Narrow" w:hAnsi="Arial Narrow" w:cs="Arial Narrow"/>
          <w:color w:val="000000"/>
        </w:rPr>
        <w:t>) el artículo 31 de la Ley 2294 de 2023</w:t>
      </w:r>
      <w:r>
        <w:rPr>
          <w:rFonts w:ascii="Arial Narrow" w:eastAsia="Arial Narrow" w:hAnsi="Arial Narrow" w:cs="Arial Narrow"/>
          <w:color w:val="000000"/>
        </w:rPr>
        <w:t>.</w:t>
      </w:r>
    </w:p>
    <w:sectPr w:rsidR="00A81904" w:rsidRPr="00A81904">
      <w:headerReference w:type="default" r:id="rId7"/>
      <w:footerReference w:type="even" r:id="rId8"/>
      <w:footerReference w:type="default" r:id="rId9"/>
      <w:pgSz w:w="12242" w:h="15842"/>
      <w:pgMar w:top="1985" w:right="1701" w:bottom="1134" w:left="170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A7FB33" w14:textId="77777777" w:rsidR="00D1157C" w:rsidRDefault="00D1157C">
      <w:r>
        <w:separator/>
      </w:r>
    </w:p>
  </w:endnote>
  <w:endnote w:type="continuationSeparator" w:id="0">
    <w:p w14:paraId="2B28D8AD" w14:textId="77777777" w:rsidR="00D1157C" w:rsidRDefault="00D115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879E955-7D45-4570-A0F3-CAB4303FEA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6E388E90-C083-4418-B398-380B3722F1D7}"/>
    <w:embedBold r:id="rId3" w:fontKey="{61FDB40D-ED82-458C-ACFD-355A77779219}"/>
    <w:embedItalic r:id="rId4" w:fontKey="{0BFBB066-DF4E-4FCB-AAA6-FA76504FFD6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F0471C5-DD43-45C1-BFF7-A8D35DA493A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EA0CB23-D43A-4347-99A0-2A11E54C24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ABB780" w14:textId="77777777" w:rsidR="001E7971" w:rsidRDefault="00D115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0AB6A76" w14:textId="77777777" w:rsidR="001E7971" w:rsidRDefault="001E797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0D937C" w14:textId="77777777" w:rsidR="001E7971" w:rsidRDefault="001E797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right"/>
      <w:rPr>
        <w:rFonts w:ascii="Arial Narrow" w:eastAsia="Arial Narrow" w:hAnsi="Arial Narrow" w:cs="Arial Narrow"/>
        <w:color w:val="000000"/>
        <w:sz w:val="14"/>
        <w:szCs w:val="14"/>
      </w:rPr>
    </w:pPr>
    <w:bookmarkStart w:id="1" w:name="_djelx9x2ve0n" w:colFirst="0" w:colLast="0"/>
    <w:bookmarkEnd w:id="1"/>
  </w:p>
  <w:p w14:paraId="45DFC0FB" w14:textId="77777777" w:rsidR="001E7971" w:rsidRDefault="00D115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3555"/>
      </w:tabs>
      <w:jc w:val="both"/>
      <w:rPr>
        <w:rFonts w:ascii="Arial Narrow" w:eastAsia="Arial Narrow" w:hAnsi="Arial Narrow" w:cs="Arial Narrow"/>
        <w:color w:val="000000"/>
        <w:sz w:val="18"/>
        <w:szCs w:val="18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Calle 37 No. 8 – 40 </w:t>
    </w:r>
  </w:p>
  <w:p w14:paraId="33FB3B38" w14:textId="77777777" w:rsidR="001E7971" w:rsidRDefault="00D115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3555"/>
      </w:tabs>
      <w:jc w:val="both"/>
      <w:rPr>
        <w:rFonts w:ascii="Arial Narrow" w:eastAsia="Arial Narrow" w:hAnsi="Arial Narrow" w:cs="Arial Narrow"/>
        <w:color w:val="000000"/>
        <w:sz w:val="18"/>
        <w:szCs w:val="18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Conmutador +57 6013323400 </w:t>
    </w:r>
  </w:p>
  <w:p w14:paraId="481BAB9C" w14:textId="77777777" w:rsidR="001E7971" w:rsidRDefault="001E797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3555"/>
      </w:tabs>
      <w:jc w:val="both"/>
      <w:rPr>
        <w:rFonts w:ascii="Arial Narrow" w:eastAsia="Arial Narrow" w:hAnsi="Arial Narrow" w:cs="Arial Narrow"/>
        <w:color w:val="000000"/>
        <w:sz w:val="18"/>
        <w:szCs w:val="18"/>
      </w:rPr>
    </w:pPr>
    <w:hyperlink r:id="rId1">
      <w:r>
        <w:rPr>
          <w:rFonts w:ascii="Arial Narrow" w:eastAsia="Arial Narrow" w:hAnsi="Arial Narrow" w:cs="Arial Narrow"/>
          <w:color w:val="0000FF"/>
          <w:sz w:val="18"/>
          <w:szCs w:val="18"/>
          <w:u w:val="single"/>
        </w:rPr>
        <w:t>www.minambiente.gov.co</w:t>
      </w:r>
    </w:hyperlink>
  </w:p>
  <w:p w14:paraId="68935876" w14:textId="77777777" w:rsidR="001E7971" w:rsidRDefault="00D115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3555"/>
      </w:tabs>
      <w:jc w:val="both"/>
      <w:rPr>
        <w:rFonts w:ascii="Arial Narrow" w:eastAsia="Arial Narrow" w:hAnsi="Arial Narrow" w:cs="Arial Narrow"/>
        <w:color w:val="000000"/>
        <w:sz w:val="18"/>
        <w:szCs w:val="18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>Bogotá, Colombia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6C2EE4" w14:textId="77777777" w:rsidR="00D1157C" w:rsidRDefault="00D1157C">
      <w:r>
        <w:separator/>
      </w:r>
    </w:p>
  </w:footnote>
  <w:footnote w:type="continuationSeparator" w:id="0">
    <w:p w14:paraId="36D81FEB" w14:textId="77777777" w:rsidR="00D1157C" w:rsidRDefault="00D115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539A51" w14:textId="77777777" w:rsidR="001E7971" w:rsidRDefault="001E7971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 Narrow" w:eastAsia="Arial Narrow" w:hAnsi="Arial Narrow" w:cs="Arial Narrow"/>
        <w:color w:val="000000"/>
      </w:rPr>
    </w:pPr>
  </w:p>
  <w:tbl>
    <w:tblPr>
      <w:tblStyle w:val="a0"/>
      <w:tblW w:w="9498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722"/>
      <w:gridCol w:w="4933"/>
      <w:gridCol w:w="1843"/>
    </w:tblGrid>
    <w:tr w:rsidR="001E7971" w14:paraId="484225E2" w14:textId="77777777">
      <w:trPr>
        <w:cantSplit/>
        <w:trHeight w:val="313"/>
      </w:trPr>
      <w:tc>
        <w:tcPr>
          <w:tcW w:w="2722" w:type="dxa"/>
          <w:vMerge w:val="restart"/>
          <w:vAlign w:val="center"/>
        </w:tcPr>
        <w:p w14:paraId="0653E89A" w14:textId="77777777" w:rsidR="001E7971" w:rsidRDefault="00D1157C">
          <w:pPr>
            <w:jc w:val="center"/>
            <w:rPr>
              <w:rFonts w:ascii="Arial Narrow" w:eastAsia="Arial Narrow" w:hAnsi="Arial Narrow" w:cs="Arial Narrow"/>
              <w:sz w:val="18"/>
              <w:szCs w:val="18"/>
            </w:rPr>
          </w:pPr>
          <w:r>
            <w:rPr>
              <w:rFonts w:ascii="Arial Narrow" w:eastAsia="Arial Narrow" w:hAnsi="Arial Narrow" w:cs="Arial Narrow"/>
              <w:sz w:val="18"/>
              <w:szCs w:val="18"/>
            </w:rPr>
            <w:t>MINISTERIO DE AMBIENTE Y DESARROLLO SOSTENIBLE</w:t>
          </w:r>
        </w:p>
      </w:tc>
      <w:tc>
        <w:tcPr>
          <w:tcW w:w="4933" w:type="dxa"/>
          <w:shd w:val="clear" w:color="auto" w:fill="154A8A"/>
          <w:vAlign w:val="center"/>
        </w:tcPr>
        <w:p w14:paraId="5C0F00E2" w14:textId="77777777" w:rsidR="001E7971" w:rsidRDefault="00D1157C">
          <w:pPr>
            <w:spacing w:before="60"/>
            <w:ind w:right="-40"/>
            <w:jc w:val="center"/>
            <w:rPr>
              <w:rFonts w:ascii="Arial Narrow" w:eastAsia="Arial Narrow" w:hAnsi="Arial Narrow" w:cs="Arial Narrow"/>
              <w:sz w:val="20"/>
              <w:szCs w:val="20"/>
            </w:rPr>
          </w:pPr>
          <w:r>
            <w:rPr>
              <w:rFonts w:ascii="Arial Narrow" w:eastAsia="Arial Narrow" w:hAnsi="Arial Narrow" w:cs="Arial Narrow"/>
              <w:b/>
              <w:bCs/>
              <w:color w:val="FFFFFF"/>
              <w:sz w:val="20"/>
              <w:szCs w:val="20"/>
            </w:rPr>
            <w:t>PRESENTACIÓN DE INICIATIVA NORMATIVA PROPUESTA</w:t>
          </w:r>
        </w:p>
      </w:tc>
      <w:tc>
        <w:tcPr>
          <w:tcW w:w="1843" w:type="dxa"/>
          <w:vMerge w:val="restart"/>
          <w:vAlign w:val="center"/>
        </w:tcPr>
        <w:p w14:paraId="46A1CCFF" w14:textId="77777777" w:rsidR="001E7971" w:rsidRDefault="00D1157C">
          <w:pPr>
            <w:ind w:right="-42"/>
            <w:jc w:val="center"/>
            <w:rPr>
              <w:rFonts w:ascii="Arial Narrow" w:eastAsia="Arial Narrow" w:hAnsi="Arial Narrow" w:cs="Arial Narrow"/>
              <w:sz w:val="20"/>
              <w:szCs w:val="20"/>
            </w:rPr>
          </w:pPr>
          <w:r>
            <w:rPr>
              <w:rFonts w:ascii="Arial Narrow" w:eastAsia="Arial Narrow" w:hAnsi="Arial Narrow" w:cs="Arial Narrow"/>
              <w:b/>
              <w:bCs/>
              <w:noProof/>
              <w:sz w:val="20"/>
              <w:szCs w:val="20"/>
            </w:rPr>
            <w:drawing>
              <wp:inline distT="0" distB="0" distL="114300" distR="114300" wp14:anchorId="3BC8F065" wp14:editId="26BB305B">
                <wp:extent cx="1048385" cy="326390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48385" cy="3263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1E7971" w14:paraId="3335ABD4" w14:textId="77777777">
      <w:trPr>
        <w:cantSplit/>
        <w:trHeight w:val="316"/>
      </w:trPr>
      <w:tc>
        <w:tcPr>
          <w:tcW w:w="2722" w:type="dxa"/>
          <w:vMerge/>
          <w:vAlign w:val="center"/>
        </w:tcPr>
        <w:p w14:paraId="2CB42160" w14:textId="77777777" w:rsidR="001E7971" w:rsidRDefault="001E797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Narrow" w:eastAsia="Arial Narrow" w:hAnsi="Arial Narrow" w:cs="Arial Narrow"/>
              <w:sz w:val="20"/>
              <w:szCs w:val="20"/>
            </w:rPr>
          </w:pPr>
        </w:p>
      </w:tc>
      <w:tc>
        <w:tcPr>
          <w:tcW w:w="4933" w:type="dxa"/>
          <w:shd w:val="clear" w:color="auto" w:fill="E1E1E1"/>
          <w:vAlign w:val="center"/>
        </w:tcPr>
        <w:p w14:paraId="1571244A" w14:textId="77777777" w:rsidR="001E7971" w:rsidRDefault="00D1157C">
          <w:pPr>
            <w:ind w:right="-42"/>
            <w:jc w:val="center"/>
            <w:rPr>
              <w:rFonts w:ascii="Arial Narrow" w:eastAsia="Arial Narrow" w:hAnsi="Arial Narrow" w:cs="Arial Narrow"/>
              <w:sz w:val="20"/>
              <w:szCs w:val="20"/>
            </w:rPr>
          </w:pPr>
          <w:r>
            <w:rPr>
              <w:rFonts w:ascii="Arial Narrow" w:eastAsia="Arial Narrow" w:hAnsi="Arial Narrow" w:cs="Arial Narrow"/>
              <w:b/>
              <w:bCs/>
              <w:sz w:val="20"/>
              <w:szCs w:val="20"/>
            </w:rPr>
            <w:t>Proceso:</w:t>
          </w:r>
          <w:r>
            <w:rPr>
              <w:rFonts w:ascii="Arial Narrow" w:eastAsia="Arial Narrow" w:hAnsi="Arial Narrow" w:cs="Arial Narrow"/>
              <w:sz w:val="20"/>
              <w:szCs w:val="20"/>
            </w:rPr>
            <w:t xml:space="preserve"> Instrumentación Ambiental </w:t>
          </w:r>
        </w:p>
      </w:tc>
      <w:tc>
        <w:tcPr>
          <w:tcW w:w="1843" w:type="dxa"/>
          <w:vMerge/>
          <w:vAlign w:val="center"/>
        </w:tcPr>
        <w:p w14:paraId="3089D824" w14:textId="77777777" w:rsidR="001E7971" w:rsidRDefault="001E797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Narrow" w:eastAsia="Arial Narrow" w:hAnsi="Arial Narrow" w:cs="Arial Narrow"/>
              <w:sz w:val="20"/>
              <w:szCs w:val="20"/>
            </w:rPr>
          </w:pPr>
        </w:p>
      </w:tc>
    </w:tr>
    <w:tr w:rsidR="001E7971" w14:paraId="11AAAEF3" w14:textId="77777777">
      <w:trPr>
        <w:cantSplit/>
        <w:trHeight w:val="273"/>
      </w:trPr>
      <w:tc>
        <w:tcPr>
          <w:tcW w:w="2722" w:type="dxa"/>
          <w:vAlign w:val="center"/>
        </w:tcPr>
        <w:p w14:paraId="2D0DBA2F" w14:textId="77777777" w:rsidR="001E7971" w:rsidRDefault="00D1157C">
          <w:pPr>
            <w:jc w:val="center"/>
            <w:rPr>
              <w:rFonts w:ascii="Arial Narrow" w:eastAsia="Arial Narrow" w:hAnsi="Arial Narrow" w:cs="Arial Narrow"/>
              <w:sz w:val="16"/>
              <w:szCs w:val="16"/>
            </w:rPr>
          </w:pPr>
          <w:r>
            <w:rPr>
              <w:rFonts w:ascii="Arial Narrow" w:eastAsia="Arial Narrow" w:hAnsi="Arial Narrow" w:cs="Arial Narrow"/>
              <w:b/>
              <w:bCs/>
              <w:sz w:val="16"/>
              <w:szCs w:val="16"/>
            </w:rPr>
            <w:t>Versión</w:t>
          </w:r>
          <w:r>
            <w:rPr>
              <w:rFonts w:ascii="Arial Narrow" w:eastAsia="Arial Narrow" w:hAnsi="Arial Narrow" w:cs="Arial Narrow"/>
              <w:sz w:val="16"/>
              <w:szCs w:val="16"/>
            </w:rPr>
            <w:t>: 3</w:t>
          </w:r>
        </w:p>
      </w:tc>
      <w:tc>
        <w:tcPr>
          <w:tcW w:w="4933" w:type="dxa"/>
          <w:vAlign w:val="center"/>
        </w:tcPr>
        <w:p w14:paraId="02AC7292" w14:textId="77777777" w:rsidR="001E7971" w:rsidRDefault="00D1157C">
          <w:pPr>
            <w:ind w:right="-42"/>
            <w:jc w:val="center"/>
            <w:rPr>
              <w:rFonts w:ascii="Arial Narrow" w:eastAsia="Arial Narrow" w:hAnsi="Arial Narrow" w:cs="Arial Narrow"/>
              <w:sz w:val="16"/>
              <w:szCs w:val="16"/>
            </w:rPr>
          </w:pPr>
          <w:r>
            <w:rPr>
              <w:rFonts w:ascii="Arial Narrow" w:eastAsia="Arial Narrow" w:hAnsi="Arial Narrow" w:cs="Arial Narrow"/>
              <w:b/>
              <w:bCs/>
              <w:sz w:val="16"/>
              <w:szCs w:val="16"/>
            </w:rPr>
            <w:t>Vigencia</w:t>
          </w:r>
          <w:r>
            <w:rPr>
              <w:rFonts w:ascii="Arial Narrow" w:eastAsia="Arial Narrow" w:hAnsi="Arial Narrow" w:cs="Arial Narrow"/>
              <w:sz w:val="16"/>
              <w:szCs w:val="16"/>
            </w:rPr>
            <w:t>: 06/10/2022</w:t>
          </w:r>
        </w:p>
      </w:tc>
      <w:tc>
        <w:tcPr>
          <w:tcW w:w="1843" w:type="dxa"/>
          <w:vAlign w:val="center"/>
        </w:tcPr>
        <w:p w14:paraId="2CB4082F" w14:textId="77777777" w:rsidR="001E7971" w:rsidRDefault="00D1157C">
          <w:pPr>
            <w:ind w:right="-42"/>
            <w:jc w:val="center"/>
            <w:rPr>
              <w:rFonts w:ascii="Arial Narrow" w:eastAsia="Arial Narrow" w:hAnsi="Arial Narrow" w:cs="Arial Narrow"/>
              <w:sz w:val="16"/>
              <w:szCs w:val="16"/>
            </w:rPr>
          </w:pPr>
          <w:r>
            <w:rPr>
              <w:rFonts w:ascii="Arial Narrow" w:eastAsia="Arial Narrow" w:hAnsi="Arial Narrow" w:cs="Arial Narrow"/>
              <w:b/>
              <w:bCs/>
              <w:sz w:val="16"/>
              <w:szCs w:val="16"/>
            </w:rPr>
            <w:t>Código:</w:t>
          </w:r>
          <w:r>
            <w:rPr>
              <w:rFonts w:ascii="Arial Narrow" w:eastAsia="Arial Narrow" w:hAnsi="Arial Narrow" w:cs="Arial Narrow"/>
              <w:sz w:val="16"/>
              <w:szCs w:val="16"/>
            </w:rPr>
            <w:t xml:space="preserve"> F-M-INA-23</w:t>
          </w:r>
        </w:p>
      </w:tc>
    </w:tr>
  </w:tbl>
  <w:p w14:paraId="5C064969" w14:textId="77777777" w:rsidR="001E7971" w:rsidRDefault="001E797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3528A"/>
    <w:multiLevelType w:val="multilevel"/>
    <w:tmpl w:val="14A8B52C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16881FA3"/>
    <w:multiLevelType w:val="multilevel"/>
    <w:tmpl w:val="3886E9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FA70A81"/>
    <w:multiLevelType w:val="multilevel"/>
    <w:tmpl w:val="5BEE3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5AC40A3"/>
    <w:multiLevelType w:val="multilevel"/>
    <w:tmpl w:val="9006B6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ADE02A4"/>
    <w:multiLevelType w:val="multilevel"/>
    <w:tmpl w:val="1A209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EB86AFF"/>
    <w:multiLevelType w:val="multilevel"/>
    <w:tmpl w:val="02CCA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18436D1"/>
    <w:multiLevelType w:val="multilevel"/>
    <w:tmpl w:val="82FC98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6BB37BD"/>
    <w:multiLevelType w:val="multilevel"/>
    <w:tmpl w:val="CC20A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32011121">
    <w:abstractNumId w:val="0"/>
  </w:num>
  <w:num w:numId="2" w16cid:durableId="735978036">
    <w:abstractNumId w:val="1"/>
  </w:num>
  <w:num w:numId="3" w16cid:durableId="1627811885">
    <w:abstractNumId w:val="3"/>
  </w:num>
  <w:num w:numId="4" w16cid:durableId="1414400467">
    <w:abstractNumId w:val="6"/>
  </w:num>
  <w:num w:numId="5" w16cid:durableId="432631046">
    <w:abstractNumId w:val="5"/>
  </w:num>
  <w:num w:numId="6" w16cid:durableId="2134516004">
    <w:abstractNumId w:val="2"/>
  </w:num>
  <w:num w:numId="7" w16cid:durableId="522941243">
    <w:abstractNumId w:val="7"/>
  </w:num>
  <w:num w:numId="8" w16cid:durableId="58053207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7971"/>
    <w:rsid w:val="00036993"/>
    <w:rsid w:val="00113F45"/>
    <w:rsid w:val="001C5BF0"/>
    <w:rsid w:val="001E7971"/>
    <w:rsid w:val="002B0F93"/>
    <w:rsid w:val="002C24BC"/>
    <w:rsid w:val="003A1B3B"/>
    <w:rsid w:val="003D56DA"/>
    <w:rsid w:val="00420173"/>
    <w:rsid w:val="00474513"/>
    <w:rsid w:val="004B7449"/>
    <w:rsid w:val="004E2220"/>
    <w:rsid w:val="00522A1C"/>
    <w:rsid w:val="005721BB"/>
    <w:rsid w:val="006C0684"/>
    <w:rsid w:val="0070424F"/>
    <w:rsid w:val="007B1F41"/>
    <w:rsid w:val="008C55E2"/>
    <w:rsid w:val="00901104"/>
    <w:rsid w:val="00953481"/>
    <w:rsid w:val="009555E4"/>
    <w:rsid w:val="009D53E0"/>
    <w:rsid w:val="009E0C52"/>
    <w:rsid w:val="009F2F79"/>
    <w:rsid w:val="00A81904"/>
    <w:rsid w:val="00C21841"/>
    <w:rsid w:val="00C67A0A"/>
    <w:rsid w:val="00D1157C"/>
    <w:rsid w:val="00DE3892"/>
    <w:rsid w:val="00E20B46"/>
    <w:rsid w:val="00E22E74"/>
    <w:rsid w:val="00E803AB"/>
    <w:rsid w:val="00E90AA3"/>
    <w:rsid w:val="00F7436A"/>
    <w:rsid w:val="00FF7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2A0414"/>
  <w15:docId w15:val="{DC4F259D-A690-482E-90CB-4E07D32188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4E2220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113F45"/>
    <w:pPr>
      <w:spacing w:before="100" w:beforeAutospacing="1" w:after="100" w:afterAutospacing="1"/>
    </w:pPr>
    <w:rPr>
      <w:lang w:val="es-CO" w:eastAsia="es-MX"/>
    </w:rPr>
  </w:style>
  <w:style w:type="character" w:customStyle="1" w:styleId="apple-converted-space">
    <w:name w:val="apple-converted-space"/>
    <w:basedOn w:val="Fuentedeprrafopredeter"/>
    <w:rsid w:val="00A81904"/>
  </w:style>
  <w:style w:type="character" w:styleId="Fuerte">
    <w:name w:val="Strong"/>
    <w:basedOn w:val="Fuentedeprrafopredeter"/>
    <w:uiPriority w:val="22"/>
    <w:qFormat/>
    <w:rsid w:val="00A8190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minambiente.gov.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475</Words>
  <Characters>2616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Romero Agudelo</dc:creator>
  <cp:lastModifiedBy>Johanna Cristina Jiménez Fonseca</cp:lastModifiedBy>
  <cp:revision>13</cp:revision>
  <dcterms:created xsi:type="dcterms:W3CDTF">2026-03-05T19:24:00Z</dcterms:created>
  <dcterms:modified xsi:type="dcterms:W3CDTF">2026-04-13T20:30:00Z</dcterms:modified>
</cp:coreProperties>
</file>